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00"/>
        <w:outlineLvl w:val="2"/>
        <w:rPr>
          <w:rFonts w:ascii="仿宋_GB2312" w:eastAsia="仿宋_GB2312" w:hAnsi="宋体" w:cs="宋体"/>
          <w:kern w:val="0"/>
          <w:sz w:val="30"/>
          <w:szCs w:val="30"/>
        </w:rPr>
      </w:pPr>
      <w:bookmarkStart w:id="0" w:name="_Toc3142"/>
      <w:bookmarkStart w:id="1" w:name="_Toc7960"/>
      <w:r w:rsidRPr="00337279">
        <w:rPr>
          <w:rFonts w:ascii="仿宋_GB2312" w:eastAsia="仿宋_GB2312" w:hAnsi="宋体" w:cs="宋体" w:hint="eastAsia"/>
          <w:kern w:val="0"/>
          <w:sz w:val="30"/>
          <w:szCs w:val="30"/>
        </w:rPr>
        <w:t>2-3智慧课堂试点项目</w:t>
      </w:r>
      <w:bookmarkEnd w:id="0"/>
      <w:bookmarkEnd w:id="1"/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黑体" w:eastAsia="黑体" w:hAnsi="黑体" w:cs="宋体" w:hint="eastAsia"/>
          <w:kern w:val="0"/>
          <w:sz w:val="24"/>
          <w:szCs w:val="24"/>
        </w:rPr>
      </w:pPr>
      <w:r w:rsidRPr="00337279">
        <w:rPr>
          <w:rFonts w:ascii="黑体" w:eastAsia="黑体" w:hAnsi="黑体" w:cs="宋体" w:hint="eastAsia"/>
          <w:kern w:val="0"/>
          <w:sz w:val="24"/>
          <w:szCs w:val="24"/>
        </w:rPr>
        <w:t>一、建设目标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加强智慧教室建设，通过网络教学平台，智慧教学工具等，进行深度课堂互动，创建全新的课堂模式，有效打通课内课外。实现学习者自主探究式学习，将课堂所获知识、技能运用到实践中，实现理论实践一体化、个性化拓展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黑体" w:eastAsia="黑体" w:hAnsi="黑体" w:cs="宋体" w:hint="eastAsia"/>
          <w:kern w:val="0"/>
          <w:sz w:val="24"/>
          <w:szCs w:val="24"/>
        </w:rPr>
        <w:t>二、建设内容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1.资源：利用以国家级、省级精品资源共享课程资源，自建课程精品微视频。依托网络平台，开展翻转课堂。重点建设3-5节智慧课堂专题。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2.平台数据：线上学习数据，包括学生利用网络教学平台学习各种课程相关资源数据。课中互动数据，利用智慧教学工具，记录课堂教学过程中互动教学数据，包括签到、讨论等。课后学习反馈数据，学生利用网络教学平台、手机APP提供的课外阅读、课程作业等，完成知识内化顺应，重点难点提高，教师根据学生反馈信息可以对学习针对性指导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3.教学设计：充分利用信息技术手段，精选教学内容，创新教学方法，提升教学效果。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黑体" w:eastAsia="黑体" w:hAnsi="黑体" w:cs="宋体" w:hint="eastAsia"/>
          <w:kern w:val="0"/>
          <w:sz w:val="24"/>
          <w:szCs w:val="24"/>
        </w:rPr>
        <w:t>三、申报范围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1.申报课程必须是高职高专课程。申报的课程原则上要求是公共基础课、专业基础课或专业核心课，课程负责人为本校专职教师，具有中级及以上职称。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2.依托网络教学平台，提供教学资源，包含课程简介、教师队伍、教学大纲、授课教案、作业习题、资料库等。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3.课程申报负责人要承诺申报材料的真实性，引用的课程资源要注明来源，上网内容不侵犯他人的知识产权。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4.学校制定智慧课堂工作量计算办法，明确教学工作量的认定。对没有配套政策支持的学校不予立项，申报时需要提供学校配套政策的相关文件。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四、智慧课堂验收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1.提供一堂课的教案，展示合理运用技术、方法和资源，优化教学过程，完成教学目标和任务。</w:t>
      </w:r>
    </w:p>
    <w:p w:rsidR="00337279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2.提供课程建设资料及建设使用的完整数据记录，包括课前、课中、课后，以及通过数据分析对课堂教学存在问题的改进措施与落实整改情况。</w:t>
      </w:r>
    </w:p>
    <w:p w:rsidR="00FD13F8" w:rsidRPr="00337279" w:rsidRDefault="00337279" w:rsidP="00337279">
      <w:pPr>
        <w:widowControl/>
        <w:shd w:val="clear" w:color="auto" w:fill="FFFFFF"/>
        <w:adjustRightInd w:val="0"/>
        <w:snapToGrid w:val="0"/>
        <w:spacing w:line="440" w:lineRule="exact"/>
        <w:ind w:firstLineChars="200" w:firstLine="480"/>
        <w:outlineLvl w:val="2"/>
        <w:rPr>
          <w:rFonts w:ascii="仿宋_GB2312" w:eastAsia="仿宋_GB2312" w:hAnsi="宋体" w:cs="宋体"/>
          <w:kern w:val="0"/>
          <w:sz w:val="24"/>
          <w:szCs w:val="24"/>
        </w:rPr>
      </w:pPr>
      <w:r w:rsidRPr="00337279">
        <w:rPr>
          <w:rFonts w:ascii="仿宋_GB2312" w:eastAsia="仿宋_GB2312" w:hAnsi="宋体" w:cs="宋体" w:hint="eastAsia"/>
          <w:kern w:val="0"/>
          <w:sz w:val="24"/>
          <w:szCs w:val="24"/>
        </w:rPr>
        <w:t>3.现场专家听课，从申报书中设定的3-5个专题中，任选一个，采取现场答辩的方式验收。</w:t>
      </w:r>
      <w:bookmarkStart w:id="2" w:name="_GoBack"/>
      <w:bookmarkEnd w:id="2"/>
    </w:p>
    <w:sectPr w:rsidR="00FD13F8" w:rsidRPr="003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79"/>
    <w:rsid w:val="00337279"/>
    <w:rsid w:val="00FD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>ITianKong.Com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SkyUser</cp:lastModifiedBy>
  <cp:revision>1</cp:revision>
  <dcterms:created xsi:type="dcterms:W3CDTF">2022-03-23T04:01:00Z</dcterms:created>
  <dcterms:modified xsi:type="dcterms:W3CDTF">2022-03-23T04:02:00Z</dcterms:modified>
</cp:coreProperties>
</file>