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2778" w:firstLineChars="800"/>
        <w:rPr>
          <w:rFonts w:hint="default" w:ascii="Microsoft YaHei UI" w:hAnsi="Microsoft YaHei UI" w:eastAsia="Microsoft YaHei UI" w:cs="Microsoft YaHei UI"/>
          <w:i w:val="0"/>
          <w:caps w:val="0"/>
          <w:color w:val="222222"/>
          <w:spacing w:val="8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3"/>
          <w:szCs w:val="33"/>
          <w:shd w:val="clear" w:fill="FFFFFF"/>
        </w:rPr>
        <w:t>跨境电子商务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3"/>
          <w:szCs w:val="33"/>
          <w:shd w:val="clear" w:fill="FFFFFF"/>
          <w:lang w:val="en-US" w:eastAsia="zh-CN"/>
        </w:rPr>
        <w:t>专业简介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一、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</w:rPr>
        <w:t>专业基本情况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32" w:firstLineChars="20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跨境电子商务专业是我校为适应跨境电商行业的快速发展、为满足社会各行业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各领域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对跨境电商人才的需求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结合产教融合需求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开设的新专业，主要培养掌握计算机信息技术、电子商务、国际贸易、互联网营销以及现代物流的理论、知识和实践技能，具有利用互联网开展国际贸易、国际商务活动和利用计算机信息技术、现代物流方法改善企业管理、提高企业管理水平及能力的创新型复合型电子商务高级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技能型、应用型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专门人才。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810000" cy="25336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二、专业优势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跨境电子商务专业教学团队现有专任教师15名，其中教授2名，副教授8名，团队中获得博士学位1名，所有教师均具有硕士及以上学位，“双师型”教师占比达80%以上。本专业结合安徽省高职院校技能大赛要求建成了融eBay、速卖通、亚马逊等跨境平台一体的跨境多平台综合运营系统，建成完整的1+x专业培训系统；建成多个跨境电子商务专业校内外实习实训基地，全面提高学生的实践能力。同时，为了满足学生的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足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学生实习实训需要。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三、职业资格证书、职业技能等级证书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（证书类别、名称以国家人社部门或行业协会规定为准）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电子商务师职业资格证书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报关员职业资格证书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经济师职业资格证书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四、职业岗位面向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跨境电子商务专业毕业生的职业面向以跨境电商企业为核心，兼顾海关、报关行、跨境物流及电子商务类机关、事业单位，从事服务、销售、策划与管理等工作。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810000" cy="2524125"/>
            <wp:effectExtent l="0" t="0" r="0" b="952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810000" cy="2533650"/>
            <wp:effectExtent l="0" t="0" r="0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五、毕业生就业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跨境电子商务行业发展迅猛，专业人才需求缺口大，本专业毕业生就业前景良好，就业区域主要为长三角区域的中心城市，毕业生也可以通过“专升本”考试进入本科院校继续深造，往届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该专业相关专业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毕业生参加专升本考试录取率均高于全省同类院校。</w:t>
      </w:r>
    </w:p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NzhmODc0NmEwZDY3MWYwODlkMTg4NTBmZjIzY2UifQ=="/>
  </w:docVars>
  <w:rsids>
    <w:rsidRoot w:val="00000000"/>
    <w:rsid w:val="3CB238E9"/>
    <w:rsid w:val="4C9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1293</Words>
  <Characters>1302</Characters>
  <Lines>0</Lines>
  <Paragraphs>0</Paragraphs>
  <TotalTime>6</TotalTime>
  <ScaleCrop>false</ScaleCrop>
  <LinksUpToDate>false</LinksUpToDate>
  <CharactersWithSpaces>1303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2023-03-22T09:12:00Z</dcterms:created>
  <dc:creator>Administrator</dc:creator>
  <cp:lastModifiedBy>瑰</cp:lastModifiedBy>
  <dcterms:modified xsi:type="dcterms:W3CDTF">2023-03-23T07:35:51Z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00959A35660B4B1689BF96848179817E</vt:lpwstr>
  </property>
</Properties>
</file>